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B6" w:rsidRDefault="000B71B6" w:rsidP="000B71B6">
      <w:pPr>
        <w:adjustRightInd w:val="0"/>
        <w:snapToGrid w:val="0"/>
        <w:spacing w:line="360" w:lineRule="auto"/>
        <w:rPr>
          <w:rFonts w:ascii="宋体" w:hAnsi="宋体" w:cs="宋体" w:hint="eastAsia"/>
          <w:spacing w:val="-6"/>
          <w:sz w:val="28"/>
          <w:szCs w:val="28"/>
        </w:rPr>
      </w:pPr>
      <w:r>
        <w:rPr>
          <w:rFonts w:ascii="宋体" w:hAnsi="宋体" w:cs="宋体" w:hint="eastAsia"/>
          <w:spacing w:val="-6"/>
          <w:sz w:val="28"/>
          <w:szCs w:val="28"/>
        </w:rPr>
        <w:t>附件1</w:t>
      </w:r>
    </w:p>
    <w:p w:rsidR="000B71B6" w:rsidRDefault="000B71B6" w:rsidP="000B71B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首届广东青少年机器人大挑战</w:t>
      </w:r>
    </w:p>
    <w:p w:rsidR="000B71B6" w:rsidRDefault="000B71B6" w:rsidP="000B71B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佛山选拔活动名额分配表</w:t>
      </w:r>
    </w:p>
    <w:p w:rsidR="000B71B6" w:rsidRDefault="000B71B6" w:rsidP="000B71B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0"/>
          <w:sz w:val="18"/>
          <w:szCs w:val="18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3336"/>
        <w:gridCol w:w="1812"/>
        <w:gridCol w:w="1764"/>
      </w:tblGrid>
      <w:tr w:rsidR="000B71B6" w:rsidTr="00AA7F20">
        <w:trPr>
          <w:trHeight w:val="1357"/>
          <w:jc w:val="center"/>
        </w:trPr>
        <w:tc>
          <w:tcPr>
            <w:tcW w:w="1406" w:type="dxa"/>
            <w:vAlign w:val="center"/>
          </w:tcPr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3336" w:type="dxa"/>
            <w:vAlign w:val="center"/>
          </w:tcPr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环保接力（幼儿组）</w:t>
            </w:r>
          </w:p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丛林挑战（小学组）</w:t>
            </w:r>
          </w:p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占领高地（幼儿、小学组）</w:t>
            </w:r>
          </w:p>
        </w:tc>
        <w:tc>
          <w:tcPr>
            <w:tcW w:w="1812" w:type="dxa"/>
            <w:vAlign w:val="center"/>
          </w:tcPr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狮王争霸</w:t>
            </w:r>
          </w:p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（小学组、</w:t>
            </w:r>
          </w:p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中学组）</w:t>
            </w:r>
          </w:p>
        </w:tc>
        <w:tc>
          <w:tcPr>
            <w:tcW w:w="1764" w:type="dxa"/>
            <w:vAlign w:val="center"/>
          </w:tcPr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未来战争</w:t>
            </w:r>
          </w:p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（小学组、</w:t>
            </w:r>
          </w:p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初中组）</w:t>
            </w:r>
          </w:p>
        </w:tc>
      </w:tr>
      <w:tr w:rsidR="000B71B6" w:rsidTr="00AA7F20">
        <w:trPr>
          <w:trHeight w:hRule="exact" w:val="850"/>
          <w:jc w:val="center"/>
        </w:trPr>
        <w:tc>
          <w:tcPr>
            <w:tcW w:w="1406" w:type="dxa"/>
            <w:vAlign w:val="center"/>
          </w:tcPr>
          <w:p w:rsidR="000B71B6" w:rsidRDefault="000B71B6" w:rsidP="00AA7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禅城</w:t>
            </w:r>
          </w:p>
        </w:tc>
        <w:tc>
          <w:tcPr>
            <w:tcW w:w="3336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12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64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0B71B6" w:rsidTr="00AA7F20">
        <w:trPr>
          <w:trHeight w:hRule="exact" w:val="850"/>
          <w:jc w:val="center"/>
        </w:trPr>
        <w:tc>
          <w:tcPr>
            <w:tcW w:w="1406" w:type="dxa"/>
            <w:vAlign w:val="center"/>
          </w:tcPr>
          <w:p w:rsidR="000B71B6" w:rsidRDefault="000B71B6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南海</w:t>
            </w:r>
          </w:p>
        </w:tc>
        <w:tc>
          <w:tcPr>
            <w:tcW w:w="3336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12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64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0B71B6" w:rsidTr="00AA7F20">
        <w:trPr>
          <w:trHeight w:hRule="exact" w:val="850"/>
          <w:jc w:val="center"/>
        </w:trPr>
        <w:tc>
          <w:tcPr>
            <w:tcW w:w="1406" w:type="dxa"/>
            <w:vAlign w:val="center"/>
          </w:tcPr>
          <w:p w:rsidR="000B71B6" w:rsidRDefault="000B71B6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顺德</w:t>
            </w:r>
          </w:p>
        </w:tc>
        <w:tc>
          <w:tcPr>
            <w:tcW w:w="3336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12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64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0B71B6" w:rsidTr="00AA7F20">
        <w:trPr>
          <w:trHeight w:hRule="exact" w:val="850"/>
          <w:jc w:val="center"/>
        </w:trPr>
        <w:tc>
          <w:tcPr>
            <w:tcW w:w="1406" w:type="dxa"/>
            <w:vAlign w:val="center"/>
          </w:tcPr>
          <w:p w:rsidR="000B71B6" w:rsidRDefault="000B71B6" w:rsidP="00AA7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三水</w:t>
            </w:r>
          </w:p>
        </w:tc>
        <w:tc>
          <w:tcPr>
            <w:tcW w:w="3336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12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64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0B71B6" w:rsidTr="00AA7F20">
        <w:trPr>
          <w:trHeight w:hRule="exact" w:val="850"/>
          <w:jc w:val="center"/>
        </w:trPr>
        <w:tc>
          <w:tcPr>
            <w:tcW w:w="1406" w:type="dxa"/>
            <w:vAlign w:val="center"/>
          </w:tcPr>
          <w:p w:rsidR="000B71B6" w:rsidRDefault="000B71B6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高明</w:t>
            </w:r>
          </w:p>
        </w:tc>
        <w:tc>
          <w:tcPr>
            <w:tcW w:w="3336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12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64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0B71B6" w:rsidTr="00AA7F20">
        <w:trPr>
          <w:trHeight w:hRule="exact" w:val="908"/>
          <w:jc w:val="center"/>
        </w:trPr>
        <w:tc>
          <w:tcPr>
            <w:tcW w:w="1406" w:type="dxa"/>
            <w:vAlign w:val="center"/>
          </w:tcPr>
          <w:p w:rsidR="000B71B6" w:rsidRDefault="000B71B6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4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各项目组别全市合计数</w:t>
            </w:r>
          </w:p>
          <w:p w:rsidR="000B71B6" w:rsidRDefault="000B71B6" w:rsidP="00AA7F2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12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64" w:type="dxa"/>
            <w:vAlign w:val="center"/>
          </w:tcPr>
          <w:p w:rsidR="000B71B6" w:rsidRDefault="000B71B6" w:rsidP="00AA7F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</w:tbl>
    <w:p w:rsidR="000B71B6" w:rsidRDefault="000B71B6" w:rsidP="000B71B6">
      <w:pPr>
        <w:adjustRightInd w:val="0"/>
        <w:snapToGrid w:val="0"/>
        <w:ind w:firstLineChars="200" w:firstLine="538"/>
        <w:rPr>
          <w:rFonts w:ascii="宋体" w:hAnsi="宋体" w:cs="宋体" w:hint="eastAsia"/>
          <w:b/>
          <w:bCs/>
          <w:spacing w:val="-6"/>
          <w:sz w:val="28"/>
          <w:szCs w:val="28"/>
        </w:rPr>
      </w:pPr>
    </w:p>
    <w:p w:rsidR="000B71B6" w:rsidRDefault="000B71B6" w:rsidP="000B71B6">
      <w:pPr>
        <w:adjustRightInd w:val="0"/>
        <w:snapToGrid w:val="0"/>
        <w:spacing w:line="360" w:lineRule="auto"/>
        <w:ind w:firstLineChars="200" w:firstLine="538"/>
        <w:rPr>
          <w:rFonts w:ascii="宋体" w:hAnsi="宋体" w:cs="宋体" w:hint="eastAsia"/>
          <w:spacing w:val="-6"/>
          <w:sz w:val="28"/>
          <w:szCs w:val="28"/>
        </w:rPr>
      </w:pPr>
      <w:r>
        <w:rPr>
          <w:rFonts w:ascii="宋体" w:hAnsi="宋体" w:cs="宋体" w:hint="eastAsia"/>
          <w:b/>
          <w:bCs/>
          <w:spacing w:val="-6"/>
          <w:sz w:val="28"/>
          <w:szCs w:val="28"/>
        </w:rPr>
        <w:t>备注：</w:t>
      </w:r>
      <w:r>
        <w:rPr>
          <w:rFonts w:ascii="宋体" w:hAnsi="宋体" w:cs="宋体" w:hint="eastAsia"/>
          <w:spacing w:val="-6"/>
          <w:sz w:val="28"/>
          <w:szCs w:val="28"/>
        </w:rPr>
        <w:t xml:space="preserve">（1）名额分配以禅城区为例，环保接力（幼儿组）、丛林挑战（小学组）和占领高地（幼儿组、小学组）共4个组别，各组别名额为15支，共可选拔60支队伍参加省级儿童建构活动；（2）各组别项目的名额数只能减少，不得调整，即禅城区幼儿组环保接力名额为15支，可推荐少于15支，但不能将少推荐的队伍用作其他组别或项目中。 </w:t>
      </w:r>
    </w:p>
    <w:p w:rsidR="00864575" w:rsidRPr="000B71B6" w:rsidRDefault="00864575">
      <w:bookmarkStart w:id="0" w:name="_GoBack"/>
      <w:bookmarkEnd w:id="0"/>
    </w:p>
    <w:sectPr w:rsidR="00864575" w:rsidRPr="000B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B6" w:rsidRDefault="000B71B6" w:rsidP="000B71B6">
      <w:r>
        <w:separator/>
      </w:r>
    </w:p>
  </w:endnote>
  <w:endnote w:type="continuationSeparator" w:id="0">
    <w:p w:rsidR="000B71B6" w:rsidRDefault="000B71B6" w:rsidP="000B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B6" w:rsidRDefault="000B71B6" w:rsidP="000B71B6">
      <w:r>
        <w:separator/>
      </w:r>
    </w:p>
  </w:footnote>
  <w:footnote w:type="continuationSeparator" w:id="0">
    <w:p w:rsidR="000B71B6" w:rsidRDefault="000B71B6" w:rsidP="000B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3A"/>
    <w:rsid w:val="000B71B6"/>
    <w:rsid w:val="00864575"/>
    <w:rsid w:val="009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B25FEF-00EA-431C-9952-5C6EEDED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2020-09-11T09:20:00Z</dcterms:created>
  <dcterms:modified xsi:type="dcterms:W3CDTF">2020-09-11T09:20:00Z</dcterms:modified>
</cp:coreProperties>
</file>